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B4" w:rsidRPr="004D3266" w:rsidRDefault="00EE1DB4" w:rsidP="00EE1DB4">
      <w:pPr>
        <w:spacing w:after="0" w:line="240" w:lineRule="auto"/>
        <w:jc w:val="center"/>
        <w:rPr>
          <w:rFonts w:asciiTheme="majorHAnsi" w:eastAsia="MS Mincho" w:hAnsiTheme="majorHAnsi"/>
          <w:b/>
          <w:sz w:val="28"/>
          <w:szCs w:val="28"/>
          <w:lang w:eastAsia="ja-JP"/>
        </w:rPr>
      </w:pPr>
      <w:r w:rsidRPr="004D3266">
        <w:rPr>
          <w:rFonts w:asciiTheme="majorHAnsi" w:eastAsia="MS Mincho" w:hAnsiTheme="majorHAnsi"/>
          <w:b/>
          <w:sz w:val="28"/>
          <w:szCs w:val="28"/>
          <w:lang w:eastAsia="ja-JP"/>
        </w:rPr>
        <w:t xml:space="preserve"> (Symbol streszczenia </w:t>
      </w:r>
      <w:r w:rsidRPr="004D3266">
        <w:rPr>
          <w:rFonts w:asciiTheme="majorHAnsi" w:eastAsia="MS Mincho" w:hAnsiTheme="majorHAnsi"/>
          <w:sz w:val="28"/>
          <w:szCs w:val="28"/>
          <w:lang w:eastAsia="ja-JP"/>
        </w:rPr>
        <w:t>– do wypełnienia przez</w:t>
      </w:r>
      <w:r w:rsidRPr="004D3266">
        <w:rPr>
          <w:rFonts w:asciiTheme="majorHAnsi" w:eastAsia="MS Mincho" w:hAnsiTheme="majorHAnsi"/>
          <w:b/>
          <w:sz w:val="28"/>
          <w:szCs w:val="28"/>
          <w:lang w:eastAsia="ja-JP"/>
        </w:rPr>
        <w:t xml:space="preserve"> Organizatorów)</w:t>
      </w:r>
    </w:p>
    <w:p w:rsidR="00EE1DB4" w:rsidRPr="004D3266" w:rsidRDefault="00EE1DB4" w:rsidP="001C7F34">
      <w:pPr>
        <w:spacing w:after="0" w:line="240" w:lineRule="auto"/>
        <w:jc w:val="center"/>
        <w:rPr>
          <w:rFonts w:asciiTheme="majorHAnsi" w:eastAsia="MS Mincho" w:hAnsiTheme="majorHAnsi"/>
          <w:b/>
          <w:sz w:val="28"/>
          <w:szCs w:val="28"/>
          <w:vertAlign w:val="superscript"/>
          <w:lang w:eastAsia="it-IT"/>
        </w:rPr>
      </w:pPr>
      <w:r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Obszar tematyczny</w:t>
      </w:r>
      <w:r w:rsidRPr="004D3266">
        <w:rPr>
          <w:rFonts w:asciiTheme="majorHAnsi" w:eastAsia="MS Mincho" w:hAnsiTheme="majorHAnsi"/>
          <w:b/>
          <w:sz w:val="28"/>
          <w:szCs w:val="28"/>
          <w:vertAlign w:val="superscript"/>
          <w:lang w:eastAsia="it-IT"/>
        </w:rPr>
        <w:t>*</w:t>
      </w:r>
    </w:p>
    <w:p w:rsidR="00944085" w:rsidRPr="004D3266" w:rsidRDefault="003479CF" w:rsidP="001C7F34">
      <w:pPr>
        <w:spacing w:after="0" w:line="240" w:lineRule="auto"/>
        <w:jc w:val="center"/>
        <w:rPr>
          <w:rFonts w:asciiTheme="majorHAnsi" w:eastAsia="MS Mincho" w:hAnsiTheme="majorHAnsi"/>
          <w:b/>
          <w:sz w:val="28"/>
          <w:szCs w:val="28"/>
          <w:lang w:eastAsia="it-IT"/>
        </w:rPr>
      </w:pPr>
      <w:r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T</w:t>
      </w:r>
      <w:r w:rsidR="007B70B1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 xml:space="preserve">ytuł </w:t>
      </w:r>
      <w:r w:rsidR="00944085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(</w:t>
      </w:r>
      <w:r w:rsidR="007B70B1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Cambria</w:t>
      </w:r>
      <w:r w:rsidR="006C34BB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,</w:t>
      </w:r>
      <w:r w:rsidR="00944085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 xml:space="preserve"> 14 p</w:t>
      </w:r>
      <w:r w:rsidR="00522377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t</w:t>
      </w:r>
      <w:r w:rsidR="006C34BB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.</w:t>
      </w:r>
      <w:r w:rsidR="00944085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 xml:space="preserve">, </w:t>
      </w:r>
      <w:r w:rsidR="007034C9">
        <w:rPr>
          <w:rFonts w:asciiTheme="majorHAnsi" w:eastAsia="MS Mincho" w:hAnsiTheme="majorHAnsi"/>
          <w:b/>
          <w:sz w:val="28"/>
          <w:szCs w:val="28"/>
          <w:lang w:eastAsia="it-IT"/>
        </w:rPr>
        <w:t>Pogrubienie</w:t>
      </w:r>
      <w:r w:rsidR="00944085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)</w:t>
      </w:r>
    </w:p>
    <w:p w:rsidR="007B70B1" w:rsidRPr="004D3266" w:rsidRDefault="007B70B1" w:rsidP="001C7F34">
      <w:pPr>
        <w:spacing w:after="0" w:line="240" w:lineRule="auto"/>
        <w:jc w:val="center"/>
        <w:rPr>
          <w:rFonts w:asciiTheme="majorHAnsi" w:eastAsia="MS Mincho" w:hAnsiTheme="majorHAnsi"/>
          <w:b/>
          <w:i/>
          <w:sz w:val="28"/>
          <w:szCs w:val="28"/>
          <w:lang w:eastAsia="it-IT"/>
        </w:rPr>
      </w:pPr>
    </w:p>
    <w:p w:rsidR="00944085" w:rsidRPr="004D3266" w:rsidRDefault="003E02F0" w:rsidP="001C7F34">
      <w:pPr>
        <w:spacing w:after="0" w:line="240" w:lineRule="auto"/>
        <w:jc w:val="center"/>
        <w:rPr>
          <w:rFonts w:asciiTheme="majorHAnsi" w:eastAsia="MS Mincho" w:hAnsiTheme="majorHAnsi"/>
          <w:b/>
          <w:sz w:val="28"/>
          <w:szCs w:val="28"/>
          <w:lang w:eastAsia="it-IT"/>
        </w:rPr>
      </w:pPr>
      <w:r>
        <w:rPr>
          <w:rFonts w:asciiTheme="majorHAnsi" w:eastAsia="MS Mincho" w:hAnsiTheme="majorHAnsi"/>
          <w:b/>
          <w:sz w:val="28"/>
          <w:szCs w:val="28"/>
          <w:u w:val="single"/>
          <w:lang w:eastAsia="it-IT"/>
        </w:rPr>
        <w:t>Główn</w:t>
      </w:r>
      <w:r w:rsidR="00EE605C" w:rsidRPr="004D3266">
        <w:rPr>
          <w:rFonts w:asciiTheme="majorHAnsi" w:eastAsia="MS Mincho" w:hAnsiTheme="majorHAnsi"/>
          <w:b/>
          <w:sz w:val="28"/>
          <w:szCs w:val="28"/>
          <w:u w:val="single"/>
          <w:lang w:eastAsia="it-IT"/>
        </w:rPr>
        <w:t>y</w:t>
      </w:r>
      <w:r w:rsidR="003479CF" w:rsidRPr="004D3266">
        <w:rPr>
          <w:rFonts w:asciiTheme="majorHAnsi" w:eastAsia="MS Mincho" w:hAnsiTheme="majorHAnsi"/>
          <w:b/>
          <w:sz w:val="28"/>
          <w:szCs w:val="28"/>
          <w:u w:val="single"/>
          <w:lang w:eastAsia="it-IT"/>
        </w:rPr>
        <w:t xml:space="preserve"> Autor</w:t>
      </w:r>
      <w:r w:rsidR="00944085" w:rsidRPr="004D3266">
        <w:rPr>
          <w:rFonts w:asciiTheme="majorHAnsi" w:eastAsia="MS Mincho" w:hAnsiTheme="majorHAnsi"/>
          <w:b/>
          <w:sz w:val="28"/>
          <w:szCs w:val="28"/>
          <w:u w:val="single"/>
          <w:vertAlign w:val="superscript"/>
          <w:lang w:eastAsia="it-IT"/>
        </w:rPr>
        <w:t>1</w:t>
      </w:r>
      <w:r w:rsidR="00944085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 xml:space="preserve">, </w:t>
      </w:r>
      <w:r w:rsidR="00EE605C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współautorzy</w:t>
      </w:r>
      <w:r w:rsidR="00944085" w:rsidRPr="004D3266">
        <w:rPr>
          <w:rFonts w:asciiTheme="majorHAnsi" w:eastAsia="MS Mincho" w:hAnsiTheme="majorHAnsi"/>
          <w:b/>
          <w:sz w:val="28"/>
          <w:szCs w:val="28"/>
          <w:vertAlign w:val="superscript"/>
          <w:lang w:eastAsia="it-IT"/>
        </w:rPr>
        <w:t>2</w:t>
      </w:r>
      <w:r w:rsidR="00944085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 xml:space="preserve"> (</w:t>
      </w:r>
      <w:r w:rsidR="00EE605C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 xml:space="preserve">Imię, Nazwisko </w:t>
      </w:r>
      <w:r w:rsidR="00944085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12 p</w:t>
      </w:r>
      <w:r w:rsidR="00522377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t</w:t>
      </w:r>
      <w:r w:rsidR="006C34BB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.</w:t>
      </w:r>
      <w:r w:rsidR="00944085" w:rsidRPr="004D3266">
        <w:rPr>
          <w:rFonts w:asciiTheme="majorHAnsi" w:eastAsia="MS Mincho" w:hAnsiTheme="majorHAnsi"/>
          <w:b/>
          <w:sz w:val="28"/>
          <w:szCs w:val="28"/>
          <w:lang w:eastAsia="it-IT"/>
        </w:rPr>
        <w:t>)</w:t>
      </w:r>
    </w:p>
    <w:p w:rsidR="00944085" w:rsidRPr="004D3266" w:rsidRDefault="00944085" w:rsidP="00EE605C">
      <w:pPr>
        <w:spacing w:after="0" w:line="240" w:lineRule="auto"/>
        <w:jc w:val="center"/>
        <w:rPr>
          <w:rFonts w:asciiTheme="majorHAnsi" w:eastAsia="MS Mincho" w:hAnsiTheme="majorHAnsi"/>
          <w:sz w:val="28"/>
          <w:szCs w:val="28"/>
          <w:lang w:eastAsia="it-IT"/>
        </w:rPr>
      </w:pPr>
      <w:r w:rsidRPr="004D3266">
        <w:rPr>
          <w:rFonts w:asciiTheme="majorHAnsi" w:eastAsia="MS Mincho" w:hAnsiTheme="majorHAnsi"/>
          <w:sz w:val="28"/>
          <w:szCs w:val="28"/>
          <w:vertAlign w:val="superscript"/>
          <w:lang w:eastAsia="it-IT"/>
        </w:rPr>
        <w:t>1, 2</w:t>
      </w:r>
      <w:r w:rsidRPr="004D3266">
        <w:rPr>
          <w:rFonts w:asciiTheme="majorHAnsi" w:eastAsia="MS Mincho" w:hAnsiTheme="majorHAnsi"/>
          <w:sz w:val="28"/>
          <w:szCs w:val="28"/>
          <w:lang w:eastAsia="it-IT"/>
        </w:rPr>
        <w:t xml:space="preserve"> </w:t>
      </w:r>
      <w:r w:rsidR="0004416A"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>Af</w:t>
      </w:r>
      <w:r w:rsidR="00EE605C"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>iliacje</w:t>
      </w:r>
      <w:r w:rsidR="00245C02"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 xml:space="preserve">, </w:t>
      </w:r>
      <w:r w:rsidR="00EE605C" w:rsidRPr="004D3266">
        <w:rPr>
          <w:rFonts w:asciiTheme="majorHAnsi" w:hAnsiTheme="majorHAnsi" w:cstheme="minorHAnsi"/>
          <w:b/>
          <w:i/>
          <w:color w:val="000000"/>
          <w:sz w:val="24"/>
          <w:szCs w:val="24"/>
          <w:lang w:eastAsia="pl-PL"/>
        </w:rPr>
        <w:t>nazwa instytucji, miasto</w:t>
      </w:r>
      <w:r w:rsidR="00EE605C"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 xml:space="preserve"> </w:t>
      </w:r>
      <w:r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>(</w:t>
      </w:r>
      <w:r w:rsidR="007034C9">
        <w:rPr>
          <w:rFonts w:asciiTheme="majorHAnsi" w:eastAsia="MS Mincho" w:hAnsiTheme="majorHAnsi"/>
          <w:i/>
          <w:sz w:val="28"/>
          <w:szCs w:val="28"/>
          <w:lang w:eastAsia="it-IT"/>
        </w:rPr>
        <w:t>kursywa</w:t>
      </w:r>
      <w:r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>),</w:t>
      </w:r>
      <w:r w:rsidRPr="004D3266">
        <w:rPr>
          <w:rFonts w:asciiTheme="majorHAnsi" w:eastAsia="MS Mincho" w:hAnsiTheme="majorHAnsi"/>
          <w:sz w:val="28"/>
          <w:szCs w:val="28"/>
          <w:lang w:eastAsia="it-IT"/>
        </w:rPr>
        <w:t xml:space="preserve"> </w:t>
      </w:r>
    </w:p>
    <w:p w:rsidR="00944085" w:rsidRPr="004D3266" w:rsidRDefault="00944085" w:rsidP="001C7F34">
      <w:pPr>
        <w:spacing w:after="0" w:line="240" w:lineRule="auto"/>
        <w:jc w:val="center"/>
        <w:rPr>
          <w:rFonts w:asciiTheme="majorHAnsi" w:eastAsia="MS Mincho" w:hAnsiTheme="majorHAnsi"/>
          <w:i/>
          <w:sz w:val="28"/>
          <w:szCs w:val="28"/>
          <w:lang w:eastAsia="it-IT"/>
        </w:rPr>
      </w:pPr>
      <w:r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>e-mail: (</w:t>
      </w:r>
      <w:r w:rsidR="00EE605C"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>tylko autora prezentującego doniesienie</w:t>
      </w:r>
      <w:r w:rsidR="006C34BB"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>!</w:t>
      </w:r>
      <w:r w:rsidRPr="004D3266">
        <w:rPr>
          <w:rFonts w:asciiTheme="majorHAnsi" w:eastAsia="MS Mincho" w:hAnsiTheme="majorHAnsi"/>
          <w:i/>
          <w:sz w:val="28"/>
          <w:szCs w:val="28"/>
          <w:lang w:eastAsia="it-IT"/>
        </w:rPr>
        <w:t>)</w:t>
      </w:r>
    </w:p>
    <w:p w:rsidR="007B70B1" w:rsidRPr="004D3266" w:rsidRDefault="007B70B1" w:rsidP="004151F5">
      <w:pPr>
        <w:spacing w:after="0" w:line="240" w:lineRule="auto"/>
        <w:ind w:firstLine="708"/>
        <w:jc w:val="both"/>
        <w:rPr>
          <w:rFonts w:asciiTheme="majorHAnsi" w:eastAsia="MS Mincho" w:hAnsiTheme="majorHAnsi" w:cstheme="minorHAnsi"/>
          <w:sz w:val="24"/>
          <w:szCs w:val="24"/>
          <w:lang w:eastAsia="it-IT"/>
        </w:rPr>
      </w:pPr>
    </w:p>
    <w:p w:rsidR="00944085" w:rsidRPr="004D3266" w:rsidRDefault="00EE605C" w:rsidP="00EE605C">
      <w:pPr>
        <w:spacing w:after="0" w:line="240" w:lineRule="auto"/>
        <w:jc w:val="both"/>
        <w:rPr>
          <w:rFonts w:asciiTheme="majorHAnsi" w:eastAsia="MS Mincho" w:hAnsiTheme="majorHAnsi" w:cstheme="minorHAnsi"/>
          <w:sz w:val="24"/>
          <w:szCs w:val="24"/>
          <w:lang w:eastAsia="it-IT"/>
        </w:rPr>
      </w:pPr>
      <w:r w:rsidRPr="004D3266">
        <w:rPr>
          <w:rFonts w:asciiTheme="majorHAnsi" w:hAnsiTheme="majorHAnsi" w:cstheme="minorHAnsi"/>
          <w:b/>
          <w:i/>
          <w:color w:val="000000"/>
          <w:sz w:val="24"/>
          <w:szCs w:val="24"/>
          <w:lang w:eastAsia="pl-PL"/>
        </w:rPr>
        <w:t xml:space="preserve">Tekst streszczenia: </w:t>
      </w:r>
      <w:r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 xml:space="preserve">czcionka </w:t>
      </w:r>
      <w:r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>Cambria</w:t>
      </w:r>
      <w:r w:rsidR="00944085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 xml:space="preserve">, 12 </w:t>
      </w:r>
      <w:r w:rsidR="00522377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>p</w:t>
      </w:r>
      <w:r w:rsidR="006C34BB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>t.</w:t>
      </w:r>
      <w:r w:rsidR="00944085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 xml:space="preserve">, </w:t>
      </w:r>
      <w:r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 xml:space="preserve">pojedynczy odstęp między wierszami; streszczenie powinno mieścić się na kartce formatu A4 (max. 450 wyrazów), pojedyncze odstępy, </w:t>
      </w:r>
      <w:r w:rsidR="00522377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>margin</w:t>
      </w:r>
      <w:r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>e</w:t>
      </w:r>
      <w:r w:rsidR="00522377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>s</w:t>
      </w:r>
      <w:r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>y</w:t>
      </w:r>
      <w:r w:rsidR="00522377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 xml:space="preserve"> 2,5 cm </w:t>
      </w:r>
      <w:r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>z każdej strony</w:t>
      </w:r>
      <w:r w:rsidR="007348BC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 xml:space="preserve">, </w:t>
      </w:r>
      <w:r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>bez numerowania stron</w:t>
      </w:r>
      <w:r w:rsidR="00245C02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 xml:space="preserve">. </w:t>
      </w:r>
      <w:r w:rsidR="00245C02" w:rsidRPr="004D3266">
        <w:rPr>
          <w:rStyle w:val="tlid-translation"/>
          <w:rFonts w:asciiTheme="majorHAnsi" w:hAnsiTheme="majorHAnsi" w:cstheme="minorHAnsi"/>
          <w:sz w:val="24"/>
          <w:szCs w:val="24"/>
        </w:rPr>
        <w:t>Literatur</w:t>
      </w:r>
      <w:r w:rsidRPr="004D3266">
        <w:rPr>
          <w:rStyle w:val="tlid-translation"/>
          <w:rFonts w:asciiTheme="majorHAnsi" w:hAnsiTheme="majorHAnsi" w:cstheme="minorHAnsi"/>
          <w:sz w:val="24"/>
          <w:szCs w:val="24"/>
        </w:rPr>
        <w:t>owe odnośniki w nawiasach</w:t>
      </w:r>
      <w:r w:rsidR="00245C02" w:rsidRPr="004D3266">
        <w:rPr>
          <w:rFonts w:asciiTheme="majorHAnsi" w:hAnsiTheme="majorHAnsi" w:cstheme="minorHAnsi"/>
          <w:snapToGrid w:val="0"/>
          <w:sz w:val="24"/>
          <w:szCs w:val="24"/>
          <w:lang w:eastAsia="pl-PL"/>
        </w:rPr>
        <w:t xml:space="preserve"> </w:t>
      </w:r>
      <w:r w:rsidRPr="004D3266">
        <w:rPr>
          <w:rFonts w:asciiTheme="majorHAnsi" w:hAnsiTheme="majorHAnsi" w:cstheme="minorHAnsi"/>
          <w:snapToGrid w:val="0"/>
          <w:sz w:val="24"/>
          <w:szCs w:val="24"/>
          <w:lang w:eastAsia="pl-PL"/>
        </w:rPr>
        <w:t xml:space="preserve">kwadratowych </w:t>
      </w:r>
      <w:r w:rsidR="00245C02" w:rsidRPr="004D3266">
        <w:rPr>
          <w:rFonts w:asciiTheme="majorHAnsi" w:hAnsiTheme="majorHAnsi" w:cstheme="minorHAnsi"/>
          <w:snapToGrid w:val="0"/>
          <w:sz w:val="24"/>
          <w:szCs w:val="24"/>
          <w:lang w:eastAsia="pl-PL"/>
        </w:rPr>
        <w:t>(</w:t>
      </w:r>
      <w:r w:rsidRPr="004D3266">
        <w:rPr>
          <w:rFonts w:asciiTheme="majorHAnsi" w:hAnsiTheme="majorHAnsi" w:cstheme="minorHAnsi"/>
          <w:snapToGrid w:val="0"/>
          <w:sz w:val="24"/>
          <w:szCs w:val="24"/>
          <w:lang w:eastAsia="pl-PL"/>
        </w:rPr>
        <w:t>np.</w:t>
      </w:r>
      <w:r w:rsidR="007348BC" w:rsidRPr="004D3266">
        <w:rPr>
          <w:rFonts w:asciiTheme="majorHAnsi" w:hAnsiTheme="majorHAnsi" w:cstheme="minorHAnsi"/>
          <w:snapToGrid w:val="0"/>
          <w:sz w:val="24"/>
          <w:szCs w:val="24"/>
          <w:lang w:eastAsia="pl-PL"/>
        </w:rPr>
        <w:t xml:space="preserve"> [1], [2,3], [4-7])</w:t>
      </w:r>
      <w:r w:rsidR="007348BC" w:rsidRPr="004D3266">
        <w:rPr>
          <w:rFonts w:asciiTheme="majorHAnsi" w:eastAsia="MS Mincho" w:hAnsiTheme="majorHAnsi" w:cstheme="minorHAnsi"/>
          <w:sz w:val="24"/>
          <w:szCs w:val="24"/>
          <w:lang w:eastAsia="it-IT"/>
        </w:rPr>
        <w:t xml:space="preserve">. </w:t>
      </w:r>
    </w:p>
    <w:p w:rsidR="007B70B1" w:rsidRPr="004D3266" w:rsidRDefault="007B70B1" w:rsidP="00EE605C">
      <w:pPr>
        <w:spacing w:after="0" w:line="240" w:lineRule="auto"/>
        <w:ind w:firstLine="708"/>
        <w:jc w:val="both"/>
        <w:rPr>
          <w:rFonts w:asciiTheme="majorHAnsi" w:hAnsiTheme="majorHAnsi" w:cstheme="minorHAnsi"/>
          <w:snapToGrid w:val="0"/>
          <w:sz w:val="24"/>
          <w:szCs w:val="24"/>
          <w:lang w:eastAsia="pl-PL"/>
        </w:rPr>
      </w:pPr>
    </w:p>
    <w:p w:rsidR="00944085" w:rsidRPr="004D3266" w:rsidRDefault="00EE605C" w:rsidP="00EE605C">
      <w:pPr>
        <w:spacing w:after="0" w:line="240" w:lineRule="auto"/>
        <w:jc w:val="both"/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</w:pPr>
      <w:r w:rsidRPr="004D3266">
        <w:rPr>
          <w:rStyle w:val="highlight"/>
          <w:rFonts w:asciiTheme="majorHAnsi" w:hAnsiTheme="majorHAnsi" w:cstheme="minorHAnsi"/>
          <w:b/>
          <w:sz w:val="24"/>
          <w:szCs w:val="24"/>
        </w:rPr>
        <w:t>Podziękowania</w:t>
      </w:r>
      <w:r w:rsidR="00245C02"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 xml:space="preserve"> </w:t>
      </w:r>
      <w:r w:rsidR="007348BC"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>(</w:t>
      </w:r>
      <w:r w:rsidRPr="004D3266">
        <w:rPr>
          <w:rStyle w:val="tlid-translation"/>
          <w:rFonts w:asciiTheme="majorHAnsi" w:hAnsiTheme="majorHAnsi" w:cstheme="minorHAnsi"/>
          <w:sz w:val="24"/>
          <w:szCs w:val="24"/>
        </w:rPr>
        <w:t>jeśli są wymagane</w:t>
      </w:r>
      <w:r w:rsidR="007348BC"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>)</w:t>
      </w:r>
      <w:r w:rsidR="00944085"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>: (</w:t>
      </w:r>
      <w:r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>Cambria</w:t>
      </w:r>
      <w:r w:rsidR="00944085"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 xml:space="preserve"> 10 </w:t>
      </w:r>
      <w:r w:rsidR="003936D9"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>p</w:t>
      </w:r>
      <w:r w:rsidR="006C34BB"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>t.</w:t>
      </w:r>
      <w:r w:rsidR="00944085"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 xml:space="preserve">, </w:t>
      </w:r>
      <w:r w:rsidR="007034C9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>kursywa</w:t>
      </w:r>
      <w:r w:rsidR="00944085" w:rsidRPr="004D3266"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  <w:t>)</w:t>
      </w:r>
    </w:p>
    <w:p w:rsidR="00944085" w:rsidRPr="004D3266" w:rsidRDefault="00944085" w:rsidP="007B70B1">
      <w:pPr>
        <w:spacing w:after="0" w:line="240" w:lineRule="auto"/>
        <w:rPr>
          <w:rFonts w:asciiTheme="majorHAnsi" w:hAnsiTheme="majorHAnsi" w:cstheme="minorHAnsi"/>
          <w:i/>
          <w:color w:val="000000"/>
          <w:sz w:val="24"/>
          <w:szCs w:val="24"/>
          <w:lang w:eastAsia="pl-PL"/>
        </w:rPr>
      </w:pPr>
    </w:p>
    <w:p w:rsidR="007B70B1" w:rsidRDefault="0004416A" w:rsidP="00881C60">
      <w:pPr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  <w:lang w:val="en-AU" w:eastAsia="pl-PL"/>
        </w:rPr>
      </w:pPr>
      <w:r w:rsidRPr="007B70B1">
        <w:rPr>
          <w:rFonts w:asciiTheme="majorHAnsi" w:hAnsiTheme="majorHAnsi" w:cstheme="minorHAnsi"/>
          <w:b/>
          <w:color w:val="000000"/>
          <w:sz w:val="24"/>
          <w:szCs w:val="24"/>
          <w:lang w:val="en-AU" w:eastAsia="pl-PL"/>
        </w:rPr>
        <w:t>Literatur</w:t>
      </w:r>
      <w:r w:rsidR="00EE605C">
        <w:rPr>
          <w:rFonts w:asciiTheme="majorHAnsi" w:hAnsiTheme="majorHAnsi" w:cstheme="minorHAnsi"/>
          <w:b/>
          <w:color w:val="000000"/>
          <w:sz w:val="24"/>
          <w:szCs w:val="24"/>
          <w:lang w:val="en-AU" w:eastAsia="pl-PL"/>
        </w:rPr>
        <w:t>a</w:t>
      </w:r>
      <w:r w:rsidR="00BE0A0B" w:rsidRPr="007B70B1">
        <w:rPr>
          <w:rFonts w:asciiTheme="majorHAnsi" w:hAnsiTheme="majorHAnsi" w:cstheme="minorHAnsi"/>
          <w:b/>
          <w:color w:val="000000"/>
          <w:sz w:val="24"/>
          <w:szCs w:val="24"/>
          <w:lang w:val="en-AU" w:eastAsia="pl-PL"/>
        </w:rPr>
        <w:t>:</w:t>
      </w:r>
      <w:r w:rsidR="00944085" w:rsidRPr="007B70B1">
        <w:rPr>
          <w:rFonts w:asciiTheme="majorHAnsi" w:hAnsiTheme="majorHAnsi" w:cstheme="minorHAnsi"/>
          <w:color w:val="000000"/>
          <w:sz w:val="24"/>
          <w:szCs w:val="24"/>
          <w:lang w:val="en-AU" w:eastAsia="pl-PL"/>
        </w:rPr>
        <w:t xml:space="preserve"> </w:t>
      </w:r>
    </w:p>
    <w:p w:rsidR="00944085" w:rsidRPr="007B70B1" w:rsidRDefault="00944085" w:rsidP="00881C60">
      <w:pPr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  <w:lang w:val="it-IT" w:eastAsia="pl-PL"/>
        </w:rPr>
      </w:pPr>
      <w:r w:rsidRPr="007B70B1">
        <w:rPr>
          <w:rFonts w:asciiTheme="majorHAnsi" w:hAnsiTheme="majorHAnsi" w:cstheme="minorHAnsi"/>
          <w:color w:val="000000"/>
          <w:sz w:val="24"/>
          <w:szCs w:val="24"/>
          <w:lang w:val="it-IT" w:eastAsia="pl-PL"/>
        </w:rPr>
        <w:t xml:space="preserve">[1] </w:t>
      </w:r>
      <w:r w:rsidR="00BE0A0B" w:rsidRPr="007B70B1">
        <w:rPr>
          <w:rFonts w:asciiTheme="majorHAnsi" w:hAnsiTheme="majorHAnsi" w:cstheme="minorHAnsi"/>
          <w:color w:val="000000"/>
          <w:sz w:val="24"/>
          <w:szCs w:val="24"/>
          <w:lang w:val="it-IT" w:eastAsia="pl-PL"/>
        </w:rPr>
        <w:t xml:space="preserve">Y. Bai, D. C. Davis, M. Dai </w:t>
      </w:r>
      <w:r w:rsidRPr="007B70B1">
        <w:rPr>
          <w:rFonts w:asciiTheme="majorHAnsi" w:hAnsiTheme="majorHAnsi" w:cstheme="minorHAnsi"/>
          <w:i/>
          <w:color w:val="000000"/>
          <w:sz w:val="24"/>
          <w:szCs w:val="24"/>
          <w:lang w:val="it-IT" w:eastAsia="pl-PL"/>
        </w:rPr>
        <w:t>J.</w:t>
      </w:r>
      <w:r w:rsidR="00BE0A0B" w:rsidRPr="007B70B1">
        <w:rPr>
          <w:rFonts w:asciiTheme="majorHAnsi" w:hAnsiTheme="majorHAnsi" w:cstheme="minorHAnsi"/>
          <w:i/>
          <w:color w:val="000000"/>
          <w:sz w:val="24"/>
          <w:szCs w:val="24"/>
          <w:lang w:val="it-IT" w:eastAsia="pl-PL"/>
        </w:rPr>
        <w:t xml:space="preserve"> Org. Chem.</w:t>
      </w:r>
      <w:r w:rsidRPr="007B70B1">
        <w:rPr>
          <w:rFonts w:asciiTheme="majorHAnsi" w:hAnsiTheme="majorHAnsi" w:cstheme="minorHAnsi"/>
          <w:color w:val="000000"/>
          <w:sz w:val="24"/>
          <w:szCs w:val="24"/>
          <w:lang w:val="it-IT" w:eastAsia="pl-PL"/>
        </w:rPr>
        <w:t xml:space="preserve"> </w:t>
      </w:r>
      <w:r w:rsidR="00BE0A0B" w:rsidRPr="007B70B1">
        <w:rPr>
          <w:rFonts w:asciiTheme="majorHAnsi" w:hAnsiTheme="majorHAnsi" w:cstheme="minorHAnsi"/>
          <w:b/>
          <w:color w:val="000000"/>
          <w:sz w:val="24"/>
          <w:szCs w:val="24"/>
          <w:lang w:val="it-IT" w:eastAsia="pl-PL"/>
        </w:rPr>
        <w:t>2017</w:t>
      </w:r>
      <w:r w:rsidR="00BE0A0B" w:rsidRPr="007B70B1">
        <w:rPr>
          <w:rFonts w:asciiTheme="majorHAnsi" w:hAnsiTheme="majorHAnsi" w:cstheme="minorHAnsi"/>
          <w:color w:val="000000"/>
          <w:sz w:val="24"/>
          <w:szCs w:val="24"/>
          <w:lang w:val="it-IT" w:eastAsia="pl-PL"/>
        </w:rPr>
        <w:t xml:space="preserve">, </w:t>
      </w:r>
      <w:r w:rsidR="00BE0A0B" w:rsidRPr="007B70B1">
        <w:rPr>
          <w:rFonts w:asciiTheme="majorHAnsi" w:hAnsiTheme="majorHAnsi" w:cstheme="minorHAnsi"/>
          <w:i/>
          <w:color w:val="000000"/>
          <w:sz w:val="24"/>
          <w:szCs w:val="24"/>
          <w:lang w:val="it-IT" w:eastAsia="pl-PL"/>
        </w:rPr>
        <w:t>82</w:t>
      </w:r>
      <w:r w:rsidR="00BE0A0B" w:rsidRPr="007B70B1">
        <w:rPr>
          <w:rFonts w:asciiTheme="majorHAnsi" w:hAnsiTheme="majorHAnsi" w:cstheme="minorHAnsi"/>
          <w:color w:val="000000"/>
          <w:sz w:val="24"/>
          <w:szCs w:val="24"/>
          <w:lang w:val="it-IT" w:eastAsia="pl-PL"/>
        </w:rPr>
        <w:t>, 2319-2328</w:t>
      </w:r>
      <w:r w:rsidRPr="007B70B1">
        <w:rPr>
          <w:rFonts w:asciiTheme="majorHAnsi" w:hAnsiTheme="majorHAnsi" w:cstheme="minorHAnsi"/>
          <w:color w:val="000000"/>
          <w:sz w:val="24"/>
          <w:szCs w:val="24"/>
          <w:lang w:val="it-IT" w:eastAsia="pl-PL"/>
        </w:rPr>
        <w:t>.</w:t>
      </w:r>
    </w:p>
    <w:p w:rsidR="0067773F" w:rsidRPr="007B70B1" w:rsidRDefault="00944085" w:rsidP="0067773F">
      <w:pPr>
        <w:spacing w:after="0" w:line="240" w:lineRule="auto"/>
        <w:ind w:left="360" w:hanging="360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7B70B1">
        <w:rPr>
          <w:rFonts w:asciiTheme="majorHAnsi" w:hAnsiTheme="majorHAnsi" w:cstheme="minorHAnsi"/>
          <w:color w:val="000000"/>
          <w:sz w:val="24"/>
          <w:szCs w:val="24"/>
          <w:lang w:val="it-IT" w:eastAsia="pl-PL"/>
        </w:rPr>
        <w:t xml:space="preserve">[2] </w:t>
      </w:r>
      <w:r w:rsidR="0067773F" w:rsidRPr="007B70B1">
        <w:rPr>
          <w:rFonts w:asciiTheme="majorHAnsi" w:hAnsiTheme="majorHAnsi" w:cstheme="minorHAnsi"/>
          <w:sz w:val="24"/>
          <w:szCs w:val="24"/>
          <w:lang w:val="it-IT"/>
        </w:rPr>
        <w:t xml:space="preserve">L. H. Gade, w: </w:t>
      </w:r>
      <w:r w:rsidR="0067773F" w:rsidRPr="007B70B1">
        <w:rPr>
          <w:rFonts w:asciiTheme="majorHAnsi" w:hAnsiTheme="majorHAnsi" w:cstheme="minorHAnsi"/>
          <w:i/>
          <w:sz w:val="24"/>
          <w:szCs w:val="24"/>
          <w:lang w:val="it-IT"/>
        </w:rPr>
        <w:t>Molecular Catalysts: Structure and Functional Design,</w:t>
      </w:r>
      <w:r w:rsidR="0067773F" w:rsidRPr="007B70B1">
        <w:rPr>
          <w:rFonts w:asciiTheme="majorHAnsi" w:hAnsiTheme="majorHAnsi" w:cstheme="minorHAnsi"/>
          <w:sz w:val="24"/>
          <w:szCs w:val="24"/>
          <w:lang w:val="it-IT"/>
        </w:rPr>
        <w:t xml:space="preserve"> ed. L. H. Gade, P. Hofmann, Wiley-VCH, Weinheim, 2014, 313-342.</w:t>
      </w:r>
    </w:p>
    <w:p w:rsidR="00522377" w:rsidRPr="00245C02" w:rsidRDefault="00522377" w:rsidP="0067773F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D3266">
        <w:rPr>
          <w:rFonts w:ascii="Times New Roman" w:hAnsi="Times New Roman"/>
          <w:sz w:val="20"/>
          <w:szCs w:val="20"/>
        </w:rPr>
        <w:t>*Prosimy o wybranie obszaru tematycznego, którego dotyczy zgłoszenie:</w:t>
      </w: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D3266">
        <w:rPr>
          <w:rFonts w:ascii="Times New Roman" w:hAnsi="Times New Roman"/>
          <w:sz w:val="20"/>
          <w:szCs w:val="20"/>
        </w:rPr>
        <w:t>1.</w:t>
      </w:r>
      <w:r w:rsidRPr="004D3266">
        <w:rPr>
          <w:rFonts w:ascii="Times New Roman" w:hAnsi="Times New Roman"/>
          <w:sz w:val="20"/>
          <w:szCs w:val="20"/>
        </w:rPr>
        <w:tab/>
        <w:t>Analiza chemicznych zanieczyszczeń powietrza na stanowiskach pracy.</w:t>
      </w: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D3266">
        <w:rPr>
          <w:rFonts w:ascii="Times New Roman" w:hAnsi="Times New Roman"/>
          <w:sz w:val="20"/>
          <w:szCs w:val="20"/>
        </w:rPr>
        <w:t>2.</w:t>
      </w:r>
      <w:r w:rsidRPr="004D3266">
        <w:rPr>
          <w:rFonts w:ascii="Times New Roman" w:hAnsi="Times New Roman"/>
          <w:sz w:val="20"/>
          <w:szCs w:val="20"/>
        </w:rPr>
        <w:tab/>
        <w:t>Ocena narażenia i ocena ryzyka zawodowego związanego z występowaniem substancji chemicznych w środowisku pracy</w:t>
      </w: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D3266">
        <w:rPr>
          <w:rFonts w:ascii="Times New Roman" w:hAnsi="Times New Roman"/>
          <w:sz w:val="20"/>
          <w:szCs w:val="20"/>
        </w:rPr>
        <w:t>3.</w:t>
      </w:r>
      <w:r w:rsidRPr="004D3266">
        <w:rPr>
          <w:rFonts w:ascii="Times New Roman" w:hAnsi="Times New Roman"/>
          <w:sz w:val="20"/>
          <w:szCs w:val="20"/>
        </w:rPr>
        <w:tab/>
        <w:t>Toksykologia przemysłowa</w:t>
      </w: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D3266">
        <w:rPr>
          <w:rFonts w:ascii="Times New Roman" w:hAnsi="Times New Roman"/>
          <w:sz w:val="20"/>
          <w:szCs w:val="20"/>
        </w:rPr>
        <w:t>4.</w:t>
      </w:r>
      <w:r w:rsidRPr="004D3266">
        <w:rPr>
          <w:rFonts w:ascii="Times New Roman" w:hAnsi="Times New Roman"/>
          <w:sz w:val="20"/>
          <w:szCs w:val="20"/>
        </w:rPr>
        <w:tab/>
        <w:t xml:space="preserve">Nowe, pojawiające się zagrożenia </w:t>
      </w:r>
      <w:r w:rsidR="0073320B">
        <w:rPr>
          <w:rFonts w:ascii="Times New Roman" w:hAnsi="Times New Roman"/>
          <w:sz w:val="20"/>
          <w:szCs w:val="20"/>
        </w:rPr>
        <w:t xml:space="preserve">chemiczne </w:t>
      </w:r>
      <w:r w:rsidRPr="004D3266">
        <w:rPr>
          <w:rFonts w:ascii="Times New Roman" w:hAnsi="Times New Roman"/>
          <w:sz w:val="20"/>
          <w:szCs w:val="20"/>
        </w:rPr>
        <w:t>w środowisku pracy</w:t>
      </w:r>
    </w:p>
    <w:p w:rsidR="00EE1DB4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D3266">
        <w:rPr>
          <w:rFonts w:ascii="Times New Roman" w:hAnsi="Times New Roman"/>
          <w:sz w:val="20"/>
          <w:szCs w:val="20"/>
        </w:rPr>
        <w:t>5.</w:t>
      </w:r>
      <w:r w:rsidRPr="004D3266">
        <w:rPr>
          <w:rFonts w:ascii="Times New Roman" w:hAnsi="Times New Roman"/>
          <w:sz w:val="20"/>
          <w:szCs w:val="20"/>
        </w:rPr>
        <w:tab/>
        <w:t>Ograniczanie zagrożeń chemicznych w środowisku pracy</w:t>
      </w:r>
    </w:p>
    <w:p w:rsidR="00522377" w:rsidRPr="004D3266" w:rsidRDefault="00EE1DB4" w:rsidP="00EE1DB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D3266">
        <w:rPr>
          <w:rFonts w:ascii="Times New Roman" w:hAnsi="Times New Roman"/>
          <w:sz w:val="20"/>
          <w:szCs w:val="20"/>
        </w:rPr>
        <w:t>6.</w:t>
      </w:r>
      <w:r w:rsidRPr="004D3266">
        <w:rPr>
          <w:rFonts w:ascii="Times New Roman" w:hAnsi="Times New Roman"/>
          <w:sz w:val="20"/>
          <w:szCs w:val="20"/>
        </w:rPr>
        <w:tab/>
        <w:t>Źródła informacji nt zagrożeń chemicznych w środowisku pracy</w:t>
      </w:r>
    </w:p>
    <w:sectPr w:rsidR="00522377" w:rsidRPr="004D3266" w:rsidSect="007348BC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3EB" w:rsidRDefault="003873EB" w:rsidP="005C5F84">
      <w:pPr>
        <w:spacing w:after="0" w:line="240" w:lineRule="auto"/>
      </w:pPr>
      <w:r>
        <w:separator/>
      </w:r>
    </w:p>
  </w:endnote>
  <w:endnote w:type="continuationSeparator" w:id="0">
    <w:p w:rsidR="003873EB" w:rsidRDefault="003873EB" w:rsidP="005C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3EB" w:rsidRDefault="003873EB" w:rsidP="005C5F84">
      <w:pPr>
        <w:spacing w:after="0" w:line="240" w:lineRule="auto"/>
      </w:pPr>
      <w:r>
        <w:separator/>
      </w:r>
    </w:p>
  </w:footnote>
  <w:footnote w:type="continuationSeparator" w:id="0">
    <w:p w:rsidR="003873EB" w:rsidRDefault="003873EB" w:rsidP="005C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55" w:type="dxa"/>
      <w:tblInd w:w="108" w:type="dxa"/>
      <w:tblBorders>
        <w:insideH w:val="doub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755"/>
    </w:tblGrid>
    <w:tr w:rsidR="007479EE" w:rsidRPr="00A5759E">
      <w:tc>
        <w:tcPr>
          <w:tcW w:w="8755" w:type="dxa"/>
          <w:tcBorders>
            <w:top w:val="nil"/>
            <w:bottom w:val="double" w:sz="4" w:space="0" w:color="auto"/>
          </w:tcBorders>
        </w:tcPr>
        <w:p w:rsidR="00A115AB" w:rsidRPr="004D3266" w:rsidRDefault="00EE605C" w:rsidP="004D3266">
          <w:pPr>
            <w:pStyle w:val="Nagwek"/>
            <w:jc w:val="center"/>
            <w:rPr>
              <w:rFonts w:ascii="Garamond" w:hAnsi="Garamond"/>
              <w:sz w:val="18"/>
              <w:szCs w:val="18"/>
            </w:rPr>
          </w:pPr>
          <w:r w:rsidRPr="0073320B">
            <w:rPr>
              <w:rFonts w:ascii="Garamond" w:hAnsi="Garamond"/>
              <w:sz w:val="18"/>
              <w:szCs w:val="18"/>
            </w:rPr>
            <w:t xml:space="preserve">Konferencja </w:t>
          </w:r>
          <w:r w:rsidR="007B70B1" w:rsidRPr="0073320B">
            <w:rPr>
              <w:rFonts w:ascii="Garamond" w:hAnsi="Garamond"/>
              <w:sz w:val="18"/>
              <w:szCs w:val="18"/>
            </w:rPr>
            <w:t xml:space="preserve">NIEBEZPIECZNE SUBSTANCJE CHEMICZNE A BEZPIECZNA </w:t>
          </w:r>
          <w:r w:rsidR="004D3266" w:rsidRPr="0073320B">
            <w:rPr>
              <w:rFonts w:ascii="Garamond" w:hAnsi="Garamond"/>
              <w:sz w:val="18"/>
              <w:szCs w:val="18"/>
            </w:rPr>
            <w:t>PRACA</w:t>
          </w:r>
          <w:r w:rsidRPr="0073320B">
            <w:rPr>
              <w:rFonts w:ascii="Garamond" w:hAnsi="Garamond"/>
              <w:sz w:val="18"/>
              <w:szCs w:val="18"/>
            </w:rPr>
            <w:t xml:space="preserve"> 2021</w:t>
          </w:r>
        </w:p>
      </w:tc>
    </w:tr>
  </w:tbl>
  <w:p w:rsidR="007479EE" w:rsidRPr="004D3266" w:rsidRDefault="007479EE" w:rsidP="001C7F34">
    <w:pPr>
      <w:pStyle w:val="Nagwek"/>
      <w:rPr>
        <w:rFonts w:ascii="Garamond" w:hAnsi="Garamond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S2MDY1NDe3NDM1NrJU0lEKTi0uzszPAykwqQUA/9qs+CwAAAA="/>
  </w:docVars>
  <w:rsids>
    <w:rsidRoot w:val="005C5F84"/>
    <w:rsid w:val="00003B66"/>
    <w:rsid w:val="000056E9"/>
    <w:rsid w:val="000437F8"/>
    <w:rsid w:val="0004416A"/>
    <w:rsid w:val="00060C0D"/>
    <w:rsid w:val="00093AFD"/>
    <w:rsid w:val="000C208B"/>
    <w:rsid w:val="000D44FC"/>
    <w:rsid w:val="001002CB"/>
    <w:rsid w:val="00155FB2"/>
    <w:rsid w:val="001A143E"/>
    <w:rsid w:val="001B24C9"/>
    <w:rsid w:val="001C7F34"/>
    <w:rsid w:val="00233E13"/>
    <w:rsid w:val="00245C02"/>
    <w:rsid w:val="00270A79"/>
    <w:rsid w:val="00322949"/>
    <w:rsid w:val="003479CF"/>
    <w:rsid w:val="003873EB"/>
    <w:rsid w:val="003936D9"/>
    <w:rsid w:val="003B5A00"/>
    <w:rsid w:val="003B6616"/>
    <w:rsid w:val="003D7C05"/>
    <w:rsid w:val="003E02F0"/>
    <w:rsid w:val="004151F5"/>
    <w:rsid w:val="004D3266"/>
    <w:rsid w:val="00522377"/>
    <w:rsid w:val="005C5F84"/>
    <w:rsid w:val="00613577"/>
    <w:rsid w:val="00635222"/>
    <w:rsid w:val="00672BF9"/>
    <w:rsid w:val="0067773F"/>
    <w:rsid w:val="006849DD"/>
    <w:rsid w:val="00685C1A"/>
    <w:rsid w:val="006C34BB"/>
    <w:rsid w:val="006F2D9B"/>
    <w:rsid w:val="007034C9"/>
    <w:rsid w:val="0070543F"/>
    <w:rsid w:val="0073320B"/>
    <w:rsid w:val="007348BC"/>
    <w:rsid w:val="007479EE"/>
    <w:rsid w:val="007B70B1"/>
    <w:rsid w:val="00881C60"/>
    <w:rsid w:val="008D33E3"/>
    <w:rsid w:val="008E54CB"/>
    <w:rsid w:val="00905FBB"/>
    <w:rsid w:val="00944085"/>
    <w:rsid w:val="009C0E1D"/>
    <w:rsid w:val="009C7880"/>
    <w:rsid w:val="009D4B86"/>
    <w:rsid w:val="00A06E86"/>
    <w:rsid w:val="00A10A35"/>
    <w:rsid w:val="00A115AB"/>
    <w:rsid w:val="00A5759E"/>
    <w:rsid w:val="00B067C9"/>
    <w:rsid w:val="00BD2570"/>
    <w:rsid w:val="00BE0A0B"/>
    <w:rsid w:val="00C3529A"/>
    <w:rsid w:val="00C455D8"/>
    <w:rsid w:val="00CF71DD"/>
    <w:rsid w:val="00D54359"/>
    <w:rsid w:val="00DF58B9"/>
    <w:rsid w:val="00E109B5"/>
    <w:rsid w:val="00E81896"/>
    <w:rsid w:val="00EA2554"/>
    <w:rsid w:val="00EE1DB4"/>
    <w:rsid w:val="00EE605C"/>
    <w:rsid w:val="00F225F0"/>
    <w:rsid w:val="00FB7E22"/>
    <w:rsid w:val="00F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81C518"/>
  <w15:docId w15:val="{6200442B-AB9F-4354-9C1A-D403F5E6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D257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5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5C5F84"/>
    <w:rPr>
      <w:rFonts w:cs="Times New Roman"/>
    </w:rPr>
  </w:style>
  <w:style w:type="paragraph" w:styleId="Stopka">
    <w:name w:val="footer"/>
    <w:basedOn w:val="Normalny"/>
    <w:link w:val="StopkaZnak"/>
    <w:rsid w:val="005C5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5C5F84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5C5F8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locked/>
    <w:rsid w:val="005C5F84"/>
    <w:rPr>
      <w:rFonts w:ascii="Tahoma" w:hAnsi="Tahoma"/>
      <w:sz w:val="16"/>
    </w:rPr>
  </w:style>
  <w:style w:type="table" w:styleId="Tabela-Siatka">
    <w:name w:val="Table Grid"/>
    <w:basedOn w:val="Standardowy"/>
    <w:rsid w:val="007054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245C02"/>
  </w:style>
  <w:style w:type="character" w:customStyle="1" w:styleId="highlight">
    <w:name w:val="highlight"/>
    <w:basedOn w:val="Domylnaczcionkaakapitu"/>
    <w:rsid w:val="00245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D155-250A-4733-968F-119A72CE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16th IUPAC International Symposium on MacroMolecular Complexes (MMC-16), Wroclaw, Poland, August 10-14, 2015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IUPAC International Symposium on MacroMolecular Complexes (MMC-16), Wroclaw, Poland, August 10-14, 2015</dc:title>
  <dc:creator>Ania&amp;Pawel</dc:creator>
  <cp:lastModifiedBy>eldob</cp:lastModifiedBy>
  <cp:revision>3</cp:revision>
  <dcterms:created xsi:type="dcterms:W3CDTF">2021-05-13T10:40:00Z</dcterms:created>
  <dcterms:modified xsi:type="dcterms:W3CDTF">2021-05-18T11:22:00Z</dcterms:modified>
</cp:coreProperties>
</file>